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8BC" w:rsidRDefault="00D068BC">
      <w:pPr>
        <w:pStyle w:val="Nagwek"/>
        <w:tabs>
          <w:tab w:val="clear" w:pos="4536"/>
          <w:tab w:val="clear" w:pos="9072"/>
        </w:tabs>
        <w:spacing w:after="160" w:line="259" w:lineRule="auto"/>
        <w:rPr>
          <w:rFonts w:ascii="Times New Roman" w:hAnsi="Times New Roman" w:cs="Times New Roman"/>
        </w:rPr>
      </w:pPr>
    </w:p>
    <w:p w:rsidR="00D068BC" w:rsidRDefault="00D068BC">
      <w:pPr>
        <w:rPr>
          <w:rFonts w:ascii="Times New Roman" w:hAnsi="Times New Roman" w:cs="Times New Roman"/>
        </w:rPr>
      </w:pPr>
    </w:p>
    <w:p w:rsidR="00D068BC" w:rsidRDefault="00D068BC">
      <w:pPr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ZESTAWIENIE WARUNKÓW I PARAMETRÓW WYMAGANYCH</w:t>
      </w:r>
    </w:p>
    <w:p w:rsidR="00D068BC" w:rsidRDefault="00D068BC">
      <w:pPr>
        <w:rPr>
          <w:rFonts w:ascii="Times New Roman" w:hAnsi="Times New Roman" w:cs="Times New Roman"/>
          <w:b/>
          <w:bCs/>
        </w:rPr>
      </w:pPr>
    </w:p>
    <w:p w:rsidR="00D068BC" w:rsidRDefault="00D068BC">
      <w:pPr>
        <w:rPr>
          <w:rFonts w:ascii="Times New Roman" w:hAnsi="Times New Roman" w:cs="Times New Roman"/>
          <w:b/>
          <w:bCs/>
        </w:rPr>
      </w:pPr>
      <w:r>
        <w:rPr>
          <w:b/>
          <w:bCs/>
        </w:rPr>
        <w:t>Grupa 2   –  Artroskop</w:t>
      </w:r>
      <w:r w:rsidR="00B542CC">
        <w:rPr>
          <w:b/>
          <w:bCs/>
        </w:rPr>
        <w:t>, narzędzia artroskopowe, napęd ortopedyczny do dużych zabiegów</w:t>
      </w:r>
    </w:p>
    <w:p w:rsidR="00D068BC" w:rsidRDefault="00D068BC">
      <w:r>
        <w:t>Nazwa oferenta:…………………………………………….</w:t>
      </w:r>
    </w:p>
    <w:p w:rsidR="00D068BC" w:rsidRDefault="00D068BC">
      <w:r>
        <w:t>Producent……………………………………………………..</w:t>
      </w:r>
    </w:p>
    <w:p w:rsidR="00D068BC" w:rsidRDefault="00D068BC">
      <w:r>
        <w:t>Nazwa i typ:………………………………………………….</w:t>
      </w:r>
    </w:p>
    <w:p w:rsidR="00D068BC" w:rsidRDefault="00D068BC">
      <w:pPr>
        <w:rPr>
          <w:rFonts w:ascii="Times New Roman" w:hAnsi="Times New Roman" w:cs="Times New Roman"/>
          <w:b/>
          <w:bCs/>
        </w:rPr>
      </w:pPr>
      <w:r>
        <w:t xml:space="preserve">Rok produkcji: </w:t>
      </w:r>
      <w:r>
        <w:rPr>
          <w:b/>
          <w:bCs/>
        </w:rPr>
        <w:t>2019</w:t>
      </w:r>
    </w:p>
    <w:p w:rsidR="00D068BC" w:rsidRDefault="00D068BC">
      <w:pPr>
        <w:rPr>
          <w:rFonts w:ascii="Times New Roman" w:hAnsi="Times New Roman" w:cs="Times New Roman"/>
          <w:b/>
          <w:bCs/>
        </w:rPr>
      </w:pPr>
    </w:p>
    <w:p w:rsidR="00D068BC" w:rsidRDefault="00D068BC">
      <w:pPr>
        <w:rPr>
          <w:rFonts w:ascii="Times New Roman" w:hAnsi="Times New Roman" w:cs="Times New Roman"/>
          <w:b/>
          <w:bCs/>
        </w:rPr>
      </w:pPr>
    </w:p>
    <w:tbl>
      <w:tblPr>
        <w:tblW w:w="857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3970"/>
        <w:gridCol w:w="1416"/>
        <w:gridCol w:w="2270"/>
      </w:tblGrid>
      <w:tr w:rsidR="00D068BC" w:rsidRPr="002679CD" w:rsidTr="0078153B">
        <w:trPr>
          <w:trHeight w:val="570"/>
          <w:tblHeader/>
        </w:trPr>
        <w:tc>
          <w:tcPr>
            <w:tcW w:w="914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Warunki ogólne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270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oferowany</w:t>
            </w:r>
          </w:p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(potwierdzić i opisać)</w:t>
            </w:r>
          </w:p>
        </w:tc>
      </w:tr>
      <w:tr w:rsidR="00D068BC" w:rsidRPr="002679CD">
        <w:trPr>
          <w:trHeight w:val="570"/>
        </w:trPr>
        <w:tc>
          <w:tcPr>
            <w:tcW w:w="8570" w:type="dxa"/>
            <w:gridSpan w:val="4"/>
          </w:tcPr>
          <w:p w:rsidR="002679CD" w:rsidRDefault="002679C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TOR WIZYJNY</w:t>
            </w:r>
          </w:p>
        </w:tc>
      </w:tr>
      <w:tr w:rsidR="00D068BC" w:rsidRPr="002679CD">
        <w:trPr>
          <w:trHeight w:val="660"/>
        </w:trPr>
        <w:tc>
          <w:tcPr>
            <w:tcW w:w="8570" w:type="dxa"/>
            <w:gridSpan w:val="4"/>
          </w:tcPr>
          <w:p w:rsidR="002679CD" w:rsidRDefault="002679C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ENDOSKOPOWA KAMERA WYSOKIEJ ROZDIELCZOŚCI – 1 SZT.</w:t>
            </w:r>
          </w:p>
          <w:p w:rsidR="00D068BC" w:rsidRPr="002679CD" w:rsidRDefault="00D068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660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Głowica kamery wyposażona w trzy przetworniki 1/3’’ wysokiej rozdzielczości, technologia CMOS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660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Rozdzielczość kamery 1920x1080, progresywny skan obrazu.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Praca konsoli kamery w trzech trybach wysokiej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rozdzieleczości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– 1920x1080p, 1280x1024p, 1280x720p umożliwiająca podłączenie odbiorników sygnału pracujących w innych rozdzielczościach niż kamera.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Możliwośc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automatycznych ustawień parametrów dla zaawansowanych technik wideochirurgicznych w zakresie różnych specjalizacji zabiegowych typu laparoskopia, histeroskopia, cystoskopia, endoskopy giętkie.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możliwość płynnej regulacji nasycenia i temperatury barwowej koloru czerwonego i niebieskiego (funkcje R-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Gain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, R-Hue, B-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Gain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, B-Hue)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Konsola kamery wyposażona w min. 2 wyjścia cyfrowe (rozdzielczość 1920x1080p) oraz jedno analogowe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Zakres migawki do 1/50000 sekundy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Wyjścia cyfrowe DVI–I – 2sz</w:t>
            </w:r>
            <w:r w:rsidR="00EE3613">
              <w:rPr>
                <w:rFonts w:ascii="Times New Roman" w:hAnsi="Times New Roman" w:cs="Times New Roman"/>
                <w:sz w:val="18"/>
                <w:szCs w:val="18"/>
              </w:rPr>
              <w:t>t.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Wyjście analogowe S-Video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Menu urządzenia w języku polskim wyświetlane na panelu sterującym urządzenia.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Zoom optyczny lub cyfrowy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Przyciski  sterujące na głowicy kamery – 4, </w:t>
            </w:r>
          </w:p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 możliwością sterowania rejestratora cyfrowego i źródła światła.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</w:t>
            </w:r>
            <w:r w:rsidR="002679CD">
              <w:rPr>
                <w:rFonts w:ascii="Times New Roman" w:hAnsi="Times New Roman" w:cs="Times New Roman"/>
                <w:sz w:val="18"/>
                <w:szCs w:val="18"/>
              </w:rPr>
              <w:t>ć</w:t>
            </w: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pracy w systemie zintegrowanej sali operacyjnej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Współpraca urządzenia z głowicami wysokiej rozdzielczości typu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Inline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operacji jednoportowych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Waga konsoli 6,0 kg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Waga obiektywu 0,226 kg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Waga głowicy – 0,68 kg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121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Przewód głowicy kamery - d</w:t>
            </w:r>
            <w:r w:rsidR="002679CD">
              <w:rPr>
                <w:rFonts w:ascii="Times New Roman" w:hAnsi="Times New Roman" w:cs="Times New Roman"/>
                <w:sz w:val="18"/>
                <w:szCs w:val="18"/>
              </w:rPr>
              <w:t>ł</w:t>
            </w: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ugość  3,15m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121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 komplecie kabel DVI-I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>
        <w:trPr>
          <w:trHeight w:val="121"/>
        </w:trPr>
        <w:tc>
          <w:tcPr>
            <w:tcW w:w="8570" w:type="dxa"/>
            <w:gridSpan w:val="4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MONITOR MEDYCZNY – 1 SZT.</w:t>
            </w:r>
          </w:p>
        </w:tc>
      </w:tr>
      <w:tr w:rsidR="00D068BC" w:rsidRPr="002679CD" w:rsidTr="0078153B">
        <w:trPr>
          <w:trHeight w:val="121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Rozdzielczość obrazu min.1920x1080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 (podać)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121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Matryca monitora LCD z podświetleniem LED -</w:t>
            </w:r>
          </w:p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typ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panela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wyświetlacza LCD: IPS-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Alpha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Przekątna ekranu min. 26”, ekran panoramiczny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 (podać)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rozmiar plamki: 0,300 (poziom) × 0,300 (pion) mm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jasność: 500 cd/m2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kontrast: 1400:1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maksymalna częstotliwość zegara pikselowego: 165 MHz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 (podać)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dwustronna powłoka antyrefleksyjna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twardość zintegrowanej z wyświetlaczem warstwy ochronnej: 3H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5 trybów skalowania obrazu: 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Wyświetlana ilość kolorów – min. 10 bitów (</w:t>
            </w:r>
          </w:p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głębia koloru: 10 bitów (&gt;1 miliarda kolorów) )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268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Możliwość regulacji kolorów: czerwony, zielony, niebieski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268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Regulacja ustawień obrazu: jasność, kontrast, faza, nasycenie, ostrość obrazu, ostrość video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268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Wyświetlanie całkowitego czasu przepracowanego przez urządzenie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zablokowania przycisków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synchronizacja: 2,5–5,0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Vpp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Oddzielny sygnał synchronizacji poziomej i pionowej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Tak 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wyświetlanie bieżącego formatu sygnału wejściowego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 w:rsidTr="0078153B">
        <w:trPr>
          <w:trHeight w:val="487"/>
        </w:trPr>
        <w:tc>
          <w:tcPr>
            <w:tcW w:w="914" w:type="dxa"/>
          </w:tcPr>
          <w:p w:rsidR="00D068BC" w:rsidRPr="002679CD" w:rsidRDefault="00D068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D068BC" w:rsidRPr="002679CD" w:rsidRDefault="00D068B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wyświetlanie całkowitego czasu przepracowanego przez urządzenie</w:t>
            </w:r>
          </w:p>
        </w:tc>
        <w:tc>
          <w:tcPr>
            <w:tcW w:w="1416" w:type="dxa"/>
            <w:vAlign w:val="center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D068BC" w:rsidRPr="002679CD" w:rsidRDefault="00D068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wprowadzania niestandardowej nazwy użytkownika wyświetlanej podczas uruchamiania monitora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regulacja położenia, tła i czasu wyświetlania menu ekranowego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zatrzymania obrazu (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freeze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frame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Prekonfigurowane ustawienia dla różnych specjalności chirurgicznych (temperatura barwowa) min 9 specjalności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Wbudowane efekty cyfrowe typu PIP (obraz w obrazie), POP (obraz na obrazie), PBP (obraz przy obrazie), zatrzymanie obrazu, powiększenie/dopasowanie obrazu  - minimum 4 efekty.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sterowanie monitorem poprzez pokrętło i 4 przyciski na panelu przednim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Zużycie energii: 35-65W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Wymiary: 660,4 × 442 × 86,4 mm (szerokość × wysokość × głębokość)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Otwory montażowe standard VESA – 100mm×100mm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Waga: 8,6 kg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Plastikowana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Osłona na matrycę monitora – 1szt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D535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>
        <w:trPr>
          <w:trHeight w:val="487"/>
        </w:trPr>
        <w:tc>
          <w:tcPr>
            <w:tcW w:w="8570" w:type="dxa"/>
            <w:gridSpan w:val="4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ŹRÓDŁO ŚWIATŁA LED  1 SZT.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Moc żarówki LED min. 240W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Żywotność min. 60000 godzin pracy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Panel sterujący urządzenia – kolorowy, dotykowy wyświetlacz LCD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Wyświetlacz LCD - wskazuje tryb pracy, natężenie światła w zakresie 0-100%, kody błędów.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Tryb gotowości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standby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Menu urządzenia w języku polskim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Urządzenie wyposażone w funkcję automatycznego przejścia w stan czuwania w przypadku odłączenia optyki od światłowodu, zabezpieczającą przed poparzeniem ciała pacjenta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Uniwersalne przyłącze światłowodów różnych producentów bez stosowania dodatkowych adapterów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włączenia i wyłączenia źródła światła z poziomu głowicy kamery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Możliwość </w:t>
            </w:r>
            <w:r w:rsidR="00EE361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sterowania urządzeniem za pomocą przycisków na głowicy kamery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</w:t>
            </w:r>
            <w:r w:rsidR="00EE361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ć</w:t>
            </w: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pracy w systemie zintegrowanej sali operacyjnej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Światłowód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autoklawowalny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średnica min 5mm, długość min 3m – 2 szt</w:t>
            </w:r>
            <w:r w:rsidR="00EE361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  <w:bookmarkStart w:id="0" w:name="_GoBack"/>
            <w:bookmarkEnd w:id="0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Taca do sterylizacji instrumentów dwupoziomowa – 2szt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F619A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>
        <w:trPr>
          <w:trHeight w:val="487"/>
        </w:trPr>
        <w:tc>
          <w:tcPr>
            <w:tcW w:w="8570" w:type="dxa"/>
            <w:gridSpan w:val="4"/>
          </w:tcPr>
          <w:p w:rsidR="00D068BC" w:rsidRPr="002679CD" w:rsidRDefault="00D068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CYFROWY REJESTRATOR MEDYCZNY – 1 szt.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Uchylny dotykowy panel ( 8 calowy, kolorowy wyświetlacz TFT LCD) zastępujący klawiaturę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Wyświetlanie obrazu w obrazie(funkcja PIP), obrazu przy obrazie (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PbP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Personalizacja zdjęć i sekwencji wideo: możliwość wpisywania danych pacjenta i adnotacji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utworzenia wielu kont użytkowników łatwo rozpoznawalnych dzięki wgranym  zdjęciom/ikonom na ekranie głównym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Współpraca  z drukarką: możliwość ustawienia drukarki według własnych preferencji z poziomu SDC 3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Lista bezpieczeństwa chirurgicznego z możliwością konfiguracji użytkownika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Zapis dźwięku i komentarzy głosowych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sterowania głosowego rejestratorem i wybranymi urządzeniami medycznymi podłączonymi do systemu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sterowania rejestratorem i wybranymi urządzeniami medycznymi poprzez pilota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Wyświetlanie na ekranie statusu wybranych urządzeń chirurgicznych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Obraz:</w:t>
            </w:r>
          </w:p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Rozdzielczość:NTSC:640 x 480, PAL:768x576, XGA:1024 x 768, SXGA:1280 x 1024, High Definition 720: 1280 x 720, High Definition 1080:1929 x 1080</w:t>
            </w:r>
          </w:p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Format: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Bitmapa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(BMP), Join Photographic Experts Group (JPG, JPEG), JPEG2000, Tagged Image File Format (TIFF),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Truevision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Targa (TGA), Portable Network Graphics (PNG)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Dźwięk:</w:t>
            </w:r>
          </w:p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Wejście/wyjście:  Liniowe wejście/wyjście stereo i zestawu słuchawkowego, 1 wyjście głośników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Masa całkowita:10,2 kg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Dwa niezależne kanały wideo: możliwość jednoczesnej rejestracji sygnałów z dwóch źródeł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Opcje zapisu obrazów i sekwencji wideo: wbudowany dysk twardy( zapis automatyczny), płyta (CD lub DVD), pamięć USB, lokalizacje sieciowe (Serwer FTP)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Streaming: przesyłanie obrazu poprzez sieć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nagrywania w formatach: MPEG 2 i MPEG 4 (wysoka rozdzielczość)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Wbudowany twardy dysk o pojemności 1 Tb    ( zapis automatyczny)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Dwa wejścia DVI, dwa wyjścia DVI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wysyłania plików wideo oraz zdjęć do serwera plików w celu przechowywania długoterminowego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68BC" w:rsidRPr="002679CD">
        <w:trPr>
          <w:cantSplit/>
          <w:trHeight w:val="487"/>
        </w:trPr>
        <w:tc>
          <w:tcPr>
            <w:tcW w:w="8570" w:type="dxa"/>
            <w:gridSpan w:val="4"/>
          </w:tcPr>
          <w:p w:rsidR="00D068BC" w:rsidRPr="002679CD" w:rsidRDefault="00D068BC">
            <w:pPr>
              <w:pStyle w:val="Nagwek2"/>
              <w:rPr>
                <w:rFonts w:ascii="Times New Roman" w:hAnsi="Times New Roman"/>
              </w:rPr>
            </w:pPr>
            <w:r w:rsidRPr="002679CD">
              <w:rPr>
                <w:rFonts w:ascii="Times New Roman" w:hAnsi="Times New Roman"/>
              </w:rPr>
              <w:t>POMPA ARTROSKOPOWA – 1 SZTUKA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Menu pompy w języku polskim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pracy w torze napływu (jednotorowym) lub w trybie napływu/odpływu (dwutorowym)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Dreny w postaci szybko montowanych kaset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Dreny kodowane kolorami osobno dla toru napływu i odpływu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Możliwość podłączenia jednoczesnego kaniuli,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shavera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i elektrody do waporyzacji za pomocą dedykowanych i opisanych drenów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podłączenia kaset dziennych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Kolorowy ekran dotykowy, kąt widzenia min. 168 stopni, przekątna min. 6,5 cala, rozdzielczość 640x 480, skala kolorów 16- bitowy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podłączenia przełącznika ręcznego lub przełącznika nożnego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konfigurowania indywidualnych profili użytkowników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Minimum 4 prekonfigurowane programy stawowe: staw kolanowy, staw ramienny, staw biodrowy, małe stawy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Brak konieczności każdorazowej kalibracji pompy dzięki możliwości wyboru prekonfigurowanych kombinacji osprzętu (optyki i płaszcza)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Funkcja pozwalająca na zmianę typu używanego osprzętu w trakcie zabiegu bez konieczności kalibracji pompy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Zakres ciśnienia: 0-150mmHg z możliwością regulacji co 5 mmHg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B542CC" w:rsidRDefault="00B542CC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B542CC">
              <w:rPr>
                <w:rFonts w:ascii="Times New Roman" w:hAnsi="Times New Roman" w:cs="Times New Roman"/>
                <w:sz w:val="18"/>
                <w:szCs w:val="18"/>
              </w:rPr>
              <w:t>Dokładność</w:t>
            </w:r>
            <w:proofErr w:type="spellEnd"/>
            <w:r w:rsidRPr="00B542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542CC">
              <w:rPr>
                <w:rFonts w:ascii="Times New Roman" w:hAnsi="Times New Roman" w:cs="Times New Roman"/>
                <w:sz w:val="18"/>
                <w:szCs w:val="18"/>
              </w:rPr>
              <w:t>pomiaru</w:t>
            </w:r>
            <w:proofErr w:type="spellEnd"/>
            <w:r w:rsidRPr="00B542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542CC">
              <w:rPr>
                <w:rFonts w:ascii="Times New Roman" w:hAnsi="Times New Roman" w:cs="Times New Roman"/>
                <w:sz w:val="18"/>
                <w:szCs w:val="18"/>
              </w:rPr>
              <w:t>ciśnieni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spellEnd"/>
            <w:r w:rsidRPr="00B542CC">
              <w:rPr>
                <w:rFonts w:ascii="Times New Roman" w:hAnsi="Times New Roman" w:cs="Times New Roman"/>
                <w:sz w:val="18"/>
                <w:szCs w:val="18"/>
              </w:rPr>
              <w:t xml:space="preserve">  ≤ 1%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Przepływ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 0-100 % z możliwością regulacji co 10%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Funkcja opróżniania stawu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Możliwość podłączenia zasilania dwóch dodatkowych urządzeń medycznych z konsoli pompy za pomocą 2 gniazd wyjścia zasilania sieciowego AC 240V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Możliwość zintegrowania pompy z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shaverem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waporyzatorem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9357E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2AC7" w:rsidRPr="002679CD" w:rsidTr="00A03161">
        <w:trPr>
          <w:trHeight w:val="487"/>
        </w:trPr>
        <w:tc>
          <w:tcPr>
            <w:tcW w:w="8570" w:type="dxa"/>
            <w:gridSpan w:val="4"/>
          </w:tcPr>
          <w:p w:rsidR="00982AC7" w:rsidRPr="002679CD" w:rsidRDefault="00982AC7" w:rsidP="00982AC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NARZĘDZIA ARTROSKOPOWE DO ARTROSKOPII KOLANA – 11 SZTUK</w:t>
            </w:r>
          </w:p>
        </w:tc>
      </w:tr>
      <w:tr w:rsidR="006E2203" w:rsidRPr="002679CD" w:rsidTr="0078153B">
        <w:trPr>
          <w:trHeight w:val="487"/>
        </w:trPr>
        <w:tc>
          <w:tcPr>
            <w:tcW w:w="914" w:type="dxa"/>
          </w:tcPr>
          <w:p w:rsidR="006E2203" w:rsidRPr="002679CD" w:rsidRDefault="006E220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6E2203" w:rsidRPr="002679CD" w:rsidRDefault="00982AC7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Narzędzia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artroskopowe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jednoczęściowe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średnica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2.7-3.4mm,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długość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robocza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120mm,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wyboru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katalogu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przez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Zamawiającego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chwytak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odgryzacz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haczyk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nożyczki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wycinak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) +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dedykowany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kontener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sterylizacji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w/w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narzędzi</w:t>
            </w:r>
            <w:proofErr w:type="spellEnd"/>
          </w:p>
        </w:tc>
        <w:tc>
          <w:tcPr>
            <w:tcW w:w="1416" w:type="dxa"/>
            <w:vAlign w:val="center"/>
          </w:tcPr>
          <w:p w:rsidR="006E2203" w:rsidRPr="002679CD" w:rsidRDefault="0078153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6E2203" w:rsidRPr="002679CD" w:rsidRDefault="006E22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82AC7" w:rsidRPr="002679CD" w:rsidTr="00A03161">
        <w:trPr>
          <w:trHeight w:val="487"/>
        </w:trPr>
        <w:tc>
          <w:tcPr>
            <w:tcW w:w="8570" w:type="dxa"/>
            <w:gridSpan w:val="4"/>
          </w:tcPr>
          <w:p w:rsidR="00982AC7" w:rsidRPr="002679CD" w:rsidRDefault="00982AC7" w:rsidP="00982AC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NARZĘDZIA ARTROSKOPOWE DO ARTROSKOPII BARKU – 16 SZTUK</w:t>
            </w:r>
          </w:p>
        </w:tc>
      </w:tr>
      <w:tr w:rsidR="006E2203" w:rsidRPr="002679CD" w:rsidTr="0078153B">
        <w:trPr>
          <w:trHeight w:val="487"/>
        </w:trPr>
        <w:tc>
          <w:tcPr>
            <w:tcW w:w="914" w:type="dxa"/>
          </w:tcPr>
          <w:p w:rsidR="006E2203" w:rsidRPr="002679CD" w:rsidRDefault="006E220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6E2203" w:rsidRPr="002679CD" w:rsidRDefault="00982AC7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Narzędzia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artroskopowe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jednoczęściowe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długość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całkowita:204-290mm,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długość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robocza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162-165mm,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wyboru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katalogu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przez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Zamawiającego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narzędzie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szycia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obrąbka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prawe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lewe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narzędzie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szycia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uszkodzeń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stożka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prawe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lewe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manipulator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szwów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chwytak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tkanek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mechanizem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zatrzaskowaym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/bez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mechanizmu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popychacz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węzłów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raszpla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kości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zagięta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20st. w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górę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w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dół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separator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oddzielania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kości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od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tkanek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obcinak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szwów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manipulator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szwów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haczyk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artroskopowy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przeszywacz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artroskopowy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mechanizmem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chwytającym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nitkę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po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przeszyciu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) +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dedykowany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kontener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 do 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sterylizacji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w/w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narzędzi</w:t>
            </w:r>
            <w:proofErr w:type="spellEnd"/>
          </w:p>
        </w:tc>
        <w:tc>
          <w:tcPr>
            <w:tcW w:w="1416" w:type="dxa"/>
            <w:vAlign w:val="center"/>
          </w:tcPr>
          <w:p w:rsidR="006E2203" w:rsidRPr="002679CD" w:rsidRDefault="007815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6E2203" w:rsidRPr="002679CD" w:rsidRDefault="006E22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2AC7" w:rsidRPr="002679CD" w:rsidTr="00A03161">
        <w:trPr>
          <w:trHeight w:val="487"/>
        </w:trPr>
        <w:tc>
          <w:tcPr>
            <w:tcW w:w="8570" w:type="dxa"/>
            <w:gridSpan w:val="4"/>
          </w:tcPr>
          <w:p w:rsidR="00982AC7" w:rsidRPr="002679CD" w:rsidRDefault="00982AC7" w:rsidP="00982AC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OPTYKI ARTROSKOPOWE – 3 SZTUKI</w:t>
            </w:r>
          </w:p>
        </w:tc>
      </w:tr>
      <w:tr w:rsidR="006E2203" w:rsidRPr="002679CD" w:rsidTr="0078153B">
        <w:trPr>
          <w:trHeight w:val="487"/>
        </w:trPr>
        <w:tc>
          <w:tcPr>
            <w:tcW w:w="914" w:type="dxa"/>
          </w:tcPr>
          <w:p w:rsidR="006E2203" w:rsidRPr="002679CD" w:rsidRDefault="006E220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6E2203" w:rsidRPr="002679CD" w:rsidRDefault="00982AC7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Optyka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artroskopowa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wysokiej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rozdzielczości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autoklawowalna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wyposażona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w 3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adaptery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podłączenia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światłowodów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innych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firm, 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średnica 2.7mm, kąt 30(1szt),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średnica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4mm,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kąt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30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stopni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 (2szt))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spajana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laserowo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szkło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szafirowe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czole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optyki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długość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robocza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1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2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0-165mm.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Dodatkowo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do 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każdej w/w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optyki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: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kaniula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artroskopowa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średnica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4.0-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6.5mm,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wyposażona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w 2 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zawory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obrotowe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– 1s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zt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. oraz 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obturator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ołówkowy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kaniuli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.  – 1szt.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Dodatkowo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plastikowy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pojemnik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do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sterylizacji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optyki 2.7mm</w:t>
            </w: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– 1szt.</w:t>
            </w:r>
          </w:p>
        </w:tc>
        <w:tc>
          <w:tcPr>
            <w:tcW w:w="1416" w:type="dxa"/>
            <w:vAlign w:val="center"/>
          </w:tcPr>
          <w:p w:rsidR="006E2203" w:rsidRPr="002679CD" w:rsidRDefault="007815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6E2203" w:rsidRPr="002679CD" w:rsidRDefault="006E22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2AC7" w:rsidRPr="002679CD" w:rsidTr="00A03161">
        <w:trPr>
          <w:trHeight w:val="487"/>
        </w:trPr>
        <w:tc>
          <w:tcPr>
            <w:tcW w:w="8570" w:type="dxa"/>
            <w:gridSpan w:val="4"/>
          </w:tcPr>
          <w:p w:rsidR="00982AC7" w:rsidRPr="002679CD" w:rsidRDefault="00982AC7" w:rsidP="00982AC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RĘKOJEŚĆ SHAVERA ARTROSKOPOWEGO – 2 SZTUKI</w:t>
            </w:r>
          </w:p>
        </w:tc>
      </w:tr>
      <w:tr w:rsidR="00982AC7" w:rsidRPr="002679CD" w:rsidTr="0078153B">
        <w:trPr>
          <w:trHeight w:val="487"/>
        </w:trPr>
        <w:tc>
          <w:tcPr>
            <w:tcW w:w="914" w:type="dxa"/>
          </w:tcPr>
          <w:p w:rsidR="00982AC7" w:rsidRPr="002679CD" w:rsidRDefault="00982AC7" w:rsidP="00982A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982AC7" w:rsidRPr="002679CD" w:rsidRDefault="00982AC7" w:rsidP="00982A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Możliwość uruchamiania przełącznikiem nożnym i z uchwytu napędu</w:t>
            </w:r>
          </w:p>
        </w:tc>
        <w:tc>
          <w:tcPr>
            <w:tcW w:w="1416" w:type="dxa"/>
            <w:vAlign w:val="center"/>
          </w:tcPr>
          <w:p w:rsidR="00982AC7" w:rsidRPr="002679CD" w:rsidRDefault="0078153B" w:rsidP="00982A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982AC7" w:rsidRPr="002679CD" w:rsidRDefault="00982AC7" w:rsidP="00982A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1081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Automatycznie rozpoznawany przez konsolę, która dobiera optymalne nastawy pracy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ind w:right="-126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Zakres obrotów maksymalnych do 12000 </w:t>
            </w:r>
            <w:proofErr w:type="spellStart"/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obr</w:t>
            </w:r>
            <w:proofErr w:type="spellEnd"/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/min</w:t>
            </w: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Oscylacje do 3000 cykli/min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 przyciski sterujące na uchwycie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Programowalne przyciski na uchwycie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Zatrzaskowe mocowanie ostrzy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Regulacja ssania 0-100%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Obrotowy króciec kanału ssania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Shaver</w:t>
            </w:r>
            <w:proofErr w:type="spellEnd"/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wodoodporny, zabezpieczenie wtyku elektrycznego dołączonym zamknięciem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ind w:right="-126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Napęd bezobsługowy – nie wymaga smarowania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Wyposażony w silnik </w:t>
            </w:r>
            <w:proofErr w:type="spellStart"/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bezszczotkowy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386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78153B" w:rsidRDefault="0078153B" w:rsidP="0078153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>Sterylizacja w autoklawie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Ostrza jednorazowe w rozmiarach 2.0 - 5.5mm </w:t>
            </w: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kodowane kolorem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E61A9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2AC7" w:rsidRPr="002679CD" w:rsidTr="00A03161">
        <w:trPr>
          <w:trHeight w:val="487"/>
        </w:trPr>
        <w:tc>
          <w:tcPr>
            <w:tcW w:w="8570" w:type="dxa"/>
            <w:gridSpan w:val="4"/>
          </w:tcPr>
          <w:p w:rsidR="00982AC7" w:rsidRPr="002679CD" w:rsidRDefault="00982AC7" w:rsidP="00CC4B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KONSOLA SHAVERA I WAPORYZATORA – 1 SZTUKA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Częstotliwość pracy generatora RF: 200kHz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Moc cięcia (CUT): zakres pracy 30W - 380W, min. 11 poziomów mocy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Funkcja modulacji siły cięcia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Maksymalna moc wyjściowa koagulacji (COAG)  - 120W, 3 poziomy mocy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Średnica elektrod: 2.5/3.5/4.0mm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Obsługiwane przez konsolę  elektrody z ręcznym sterowaniem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Elektrody jednoczęściowe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Elektrody z wbudowanym przewodem sterującym (długość min.3m), automatycznie rozpoznawane przez konsolę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Dostępne elektrody do małych stawów oraz do artroskopii biodra (długość 180mm)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Możliwość wyginania elektrod w zakresie 0-45° (±7°)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System rozpoznawania metalu w pobliżu elektrody – minimalizacja uszkodzeń optyk artroskopowych przez działającą elektrodę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Możliwość podłączenia </w:t>
            </w:r>
            <w:proofErr w:type="spellStart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shavera</w:t>
            </w:r>
            <w:proofErr w:type="spellEnd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artroskopowego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Automatyczne rozpoznawanie </w:t>
            </w:r>
            <w:proofErr w:type="spellStart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shavera</w:t>
            </w:r>
            <w:proofErr w:type="spellEnd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przez konsolę - dobór optymalnych nastaw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Jednorazowe ostrza </w:t>
            </w:r>
            <w:proofErr w:type="spellStart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shavera</w:t>
            </w:r>
            <w:proofErr w:type="spellEnd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 średnicach kodowanych kolorem uchwytu ostrza w zakresie 2.0 - 5.5mm - automatycznie rozpoznawane przez konsolę (technologia RFID)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Możliwowść</w:t>
            </w:r>
            <w:proofErr w:type="spellEnd"/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pracy z przełącznikiem nożnym przewodowym i bezprzewodowym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Komunikaty o błędach  i usterkach wyświetlane na panelu przednim urządzenia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Urządzenie wyposażone w gniazdo USB umożliwiające aktualizację programów użytkownika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pracy w systemie zintegrowanej sali operacyjnej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45F07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B26" w:rsidRPr="002679CD" w:rsidTr="00A03161">
        <w:trPr>
          <w:trHeight w:val="487"/>
        </w:trPr>
        <w:tc>
          <w:tcPr>
            <w:tcW w:w="8570" w:type="dxa"/>
            <w:gridSpan w:val="4"/>
          </w:tcPr>
          <w:p w:rsidR="00CC4B26" w:rsidRPr="002679CD" w:rsidRDefault="00CC4B26" w:rsidP="00CC4B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WÓZEK APARATUROWY – 1 SZTUKA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Wózek aparaturowy z atestem medycznym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Jezdny z uchwytami do przemieszczania i blokadą kół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Minimum 3 półki z regulowaną wysokością, szerokość półki max 45 cm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Listwa zasilająca z min. 10 gniazdami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W komplecie/ zestawie: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- uchwyt do swiatłowodu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- uchwyt na głowicę kamery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- możliwość montażu dodatkowego uchwytu monitora po lewej lub prawej stronie wózka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- uchwyt dla pompy artroskopowej 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- wieszak na worki z płynem do irygacji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- możliwość umieszczenia okablowania w ramie wózka</w:t>
            </w:r>
          </w:p>
          <w:p w:rsidR="0078153B" w:rsidRPr="002679CD" w:rsidRDefault="0078153B" w:rsidP="0078153B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360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/>
                <w:color w:val="auto"/>
                <w:sz w:val="18"/>
                <w:szCs w:val="18"/>
              </w:rPr>
              <w:t>- możliwość podłączenia dodatkowych urządzeń elektrycznych bez konieczności używania dodatkowych przedłużaczy</w:t>
            </w:r>
          </w:p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Ramię wózka umieszczone centralnie o dł. min, 700 mm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Możliwość ustawiania monitora w min. 3 płaszczyznach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Transformator izolacyjny wbudowany w ramę wózka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3A532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B26" w:rsidRPr="002679CD" w:rsidTr="00A03161">
        <w:trPr>
          <w:trHeight w:val="487"/>
        </w:trPr>
        <w:tc>
          <w:tcPr>
            <w:tcW w:w="8570" w:type="dxa"/>
            <w:gridSpan w:val="4"/>
          </w:tcPr>
          <w:p w:rsidR="00CC4B26" w:rsidRPr="002679CD" w:rsidRDefault="00CC4B26" w:rsidP="00CC4B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NAPĘDY ORTOPEDYCZNE DO DUŻYCH KOŚCI</w:t>
            </w:r>
          </w:p>
        </w:tc>
      </w:tr>
      <w:tr w:rsidR="00CC4B26" w:rsidRPr="002679CD" w:rsidTr="00A03161">
        <w:trPr>
          <w:trHeight w:val="487"/>
        </w:trPr>
        <w:tc>
          <w:tcPr>
            <w:tcW w:w="8570" w:type="dxa"/>
            <w:gridSpan w:val="4"/>
          </w:tcPr>
          <w:p w:rsidR="00CC4B26" w:rsidRPr="0078153B" w:rsidRDefault="00CC4B2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153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Piła ortopedyczna do dużych kości</w:t>
            </w:r>
          </w:p>
        </w:tc>
      </w:tr>
      <w:tr w:rsidR="00CC4B26" w:rsidRPr="002679CD" w:rsidTr="0078153B">
        <w:trPr>
          <w:trHeight w:val="487"/>
        </w:trPr>
        <w:tc>
          <w:tcPr>
            <w:tcW w:w="914" w:type="dxa"/>
          </w:tcPr>
          <w:p w:rsidR="00CC4B26" w:rsidRPr="002679CD" w:rsidRDefault="00CC4B26" w:rsidP="00CC4B2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CC4B26" w:rsidRPr="002679CD" w:rsidRDefault="00CC4B26" w:rsidP="00CC4B26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Piła ortopedyczna oscylacyjna z dwoma prędkościami oscylacji – 1szt.</w:t>
            </w:r>
          </w:p>
        </w:tc>
        <w:tc>
          <w:tcPr>
            <w:tcW w:w="1416" w:type="dxa"/>
            <w:vAlign w:val="center"/>
          </w:tcPr>
          <w:p w:rsidR="00CC4B26" w:rsidRPr="002679CD" w:rsidRDefault="0078153B" w:rsidP="00CC4B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CC4B26" w:rsidRPr="002679CD" w:rsidRDefault="00CC4B26" w:rsidP="00CC4B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Metalowa obudowa napędu w postaci rękojeści pistoletowej ze stopów metali nierdzewnych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Zabezpieczenie napędu przed przypadkowym uruchomieniem (przycisk blokady na obudowie)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Płynna regulacja ruchu oscylacyjnego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Zakres ruchu oscylacyjnego 0-12 000 cykli/min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Możliwość ustawienia dwóch zakresów prędkości ruchu oscylacyjnego: 0-10 000 i 0-12 000 cykli/min - uruchamiane wbudowanym w napęd przełącznikiem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Skok ostrza (wychylenie kątowe) - 5°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Możliwość ustawienia głowicy z ostrzem w 8 pozycjach co 45°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Napęd wyposażony w silnik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bezszczotkowy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Napęd niewymagający konserwacji i smarowania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Zabezpieczenie silnika napędu przed przeciążeniem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Zatrzaskowy montaż akumulatorów i ostrzy - bez użycia dodatkowych narzędzi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Możliwość zasilania napędu akumulatorami sterylnymi i niesterylnymi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Kompatybilność z akumulatorami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NiCd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NiMH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i Li-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Ion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Zestawy akumulatorowe dołączane od dołu rękojeści napędu - system zatrzaskowy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Napięcie zasilania napędu: 9.6 lub 9.9 V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Metody sterylizacji – parowa, gazem plazmowym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Sterrad</w:t>
            </w:r>
            <w:proofErr w:type="spellEnd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nadtlenkiem wodoru w postaci gazowej </w:t>
            </w:r>
            <w:proofErr w:type="spellStart"/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Steris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Maksymalna temperatura części piły oscylacyjnej stykających się z ciałem pacjenta &lt;51°C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Maksymalna waga piły oscylacyjnej nieprzekraczająca: 1.0±5% kg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Zawartotabeli"/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Pakiet 20 szt. sterylnych jednorazowych ostrzy do piły oscylacyjnej do wyboru przez Zamawiającego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Dostępnych ponad 150 ostrzy o różnej geometrii do piły oscylacyjnej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0304F6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B26" w:rsidRPr="002679CD" w:rsidTr="00A03161">
        <w:trPr>
          <w:trHeight w:val="487"/>
        </w:trPr>
        <w:tc>
          <w:tcPr>
            <w:tcW w:w="8570" w:type="dxa"/>
            <w:gridSpan w:val="4"/>
          </w:tcPr>
          <w:p w:rsidR="00CC4B26" w:rsidRPr="0078153B" w:rsidRDefault="00CC4B2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153B">
              <w:rPr>
                <w:rFonts w:ascii="Times New Roman" w:hAnsi="Times New Roman" w:cs="Times New Roman"/>
                <w:b/>
                <w:sz w:val="18"/>
                <w:szCs w:val="18"/>
              </w:rPr>
              <w:t>Wiertarka ortopedyczna do dużych kości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Wiertarka ortopedyczna dwuprzyciskowa z funkcją oscylacji – </w:t>
            </w: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1szt.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Metalowa obudowa wiertarki w postaci rękojeści pistoletowej ze stopów metali nierdzewnych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Zabezpieczenie napędu przed przypadkowym uruchomieniem (przycisk blokady na obudowie)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Obroty wiercenia: lewo, prawo i oscylacja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Wbudowane dwa przyciski do niezależnego uruchamiania obrotów lewo/prawo oraz uruchamiania trybu oscylacyjnego napędu (wciśnięte dwa przyciski)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Funkcja blokowania przycisku uruchamiania obrotów w lewą stronę realizowana przełącznikiem w napędzie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Płynna regulacja ruchu obrotowego i oscylacyjnego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Napęd z wbudowaną przekładnią do zwiększania momentu obrotowego napędu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Wybór między trybami pracy napędu: wiercenia i rozwiercania (frezowania) - realizowany przełącznikiem w napędzie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Zakres obrotów wiercenia 0-1200±5% 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obr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/min na wszystkich nasadkach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Maksymalny moment obrotowy w trybie wiercenia 4.8±5% 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Nm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Zakres obrotów rozwiercania (frezowania) 0-270±5% 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obr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/min na wszystkich nasadkach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Maksymalny moment obrotowy w trybie rozwiercania (frezowania) 18.2±5% 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Nm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Napęd wyposażony w silnik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bezszczotkowy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Napęd niewymagający konserwacji i smarowania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Zabezpieczenie silnika napędu przed przeciążeniem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Kaniulacja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wzdłuż osi napędu: 4.3±5% mm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Zatrzaskowy montaż nasadek, akumulatorów, adapterów i ostrzy - bez użycia dodatkowych narzędzi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Możliwość zasilania napędu akumulatorami sterylnymi i niesterylnymi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Kompatybilność z akumulatorami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NiCd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NiMH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i Li-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Ion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Zestawy akumulatorowe dołączane od dołu rękojeści napędu - system zatrzaskowy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Napięcie zasilania napędu: 9.6 lub 9.9 V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Metody sterylizacji – parowa, gazem plazmowym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Sterrad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nadtlenkiem wodoru w postaci gazowej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Steris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Maksymalna temperatura części wiertarki stykających się z ciałem pacjenta &lt;51°C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Waga napędu nieprzekraczająca: 1.0±5% kg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506EF2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3161" w:rsidRPr="002679CD" w:rsidTr="00A03161">
        <w:trPr>
          <w:trHeight w:val="487"/>
        </w:trPr>
        <w:tc>
          <w:tcPr>
            <w:tcW w:w="8570" w:type="dxa"/>
            <w:gridSpan w:val="4"/>
          </w:tcPr>
          <w:p w:rsidR="00A03161" w:rsidRPr="0078153B" w:rsidRDefault="00A03161" w:rsidP="00A0316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153B">
              <w:rPr>
                <w:rFonts w:ascii="Times New Roman" w:hAnsi="Times New Roman" w:cs="Times New Roman"/>
                <w:b/>
                <w:sz w:val="18"/>
                <w:szCs w:val="18"/>
              </w:rPr>
              <w:t>Nasadki do wiertarki ortopedycznej do dużych kości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Nasadka wiertarsko-frezerska trójszczękowa kluczykowa z zakresem roboczym średnic 0.0-6.35 mm – 1</w:t>
            </w: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szt</w:t>
            </w: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8E4CF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Kaniulacja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nasadki wiertarskiej trójszczękowej kluczykowej min.: 4.3±5% mm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8E4CF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Nasadka wiertarsko-frezerska z gniazdem zatrzaskowym typu Hudson/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Modified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Trinkle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– 1</w:t>
            </w: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szt.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8E4CF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Wszystkie nasadki do wiertarki ortopedycznej pracują zarówno w trybie wiercenia jak i rozwiercania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8E4CF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Współpraca z min. 14 różnymi nasadkami do wiercenia i rozwiercania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8E4CF8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3161" w:rsidRPr="002679CD" w:rsidTr="00A03161">
        <w:trPr>
          <w:trHeight w:val="487"/>
        </w:trPr>
        <w:tc>
          <w:tcPr>
            <w:tcW w:w="8570" w:type="dxa"/>
            <w:gridSpan w:val="4"/>
          </w:tcPr>
          <w:p w:rsidR="00A03161" w:rsidRPr="0078153B" w:rsidRDefault="00A0316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153B">
              <w:rPr>
                <w:rFonts w:ascii="Times New Roman" w:hAnsi="Times New Roman" w:cs="Times New Roman"/>
                <w:b/>
                <w:sz w:val="18"/>
                <w:szCs w:val="18"/>
              </w:rPr>
              <w:t>Pojemniki do automatycznego mycia i sterylizacji zestawu napędów ortopedycznych do dużych kości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Dedykowany kontener sterylizacyjny z perforowaną pokrywą i z wyjmowaną tacą do napędów ortopedycznych wraz z akcesoriami – 1 szt.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C3F2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Taca sterylizacyjna wyposażona w dedykowane uchwyty (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organizery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) z elastomeru termoplastycznego dopasowane do stabilnego umiejscowienia każdego z elementów zestawu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C3F2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Align w:val="center"/>
          </w:tcPr>
          <w:p w:rsidR="0078153B" w:rsidRPr="002679CD" w:rsidRDefault="0078153B" w:rsidP="0078153B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Wszystkie narożniki tacy usztywnione i zabezpieczone elementami z tworzywa PEEK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CC3F2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79CD" w:rsidRPr="002679CD" w:rsidTr="0078153B">
        <w:trPr>
          <w:trHeight w:val="487"/>
        </w:trPr>
        <w:tc>
          <w:tcPr>
            <w:tcW w:w="8570" w:type="dxa"/>
            <w:gridSpan w:val="4"/>
          </w:tcPr>
          <w:p w:rsidR="002679CD" w:rsidRPr="0078153B" w:rsidRDefault="002679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153B">
              <w:rPr>
                <w:rFonts w:ascii="Times New Roman" w:hAnsi="Times New Roman" w:cs="Times New Roman"/>
                <w:b/>
                <w:sz w:val="18"/>
                <w:szCs w:val="18"/>
              </w:rPr>
              <w:t>Ładowarka uniwersalna z akumulatorami i obudowami sterylnymi na akumulatory do napędów ortopedycznych do dużych i małych kości</w:t>
            </w: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Ładowarka uniwersalna 4-portowa – </w:t>
            </w: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1szt.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Ładowarka wyposażona w 4 wymienne moduły do ładowania akumulatorów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Możliwość jednoczesnego niezależnego ładowania do 4 akumulatorów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Ładowanie akumulatorów z różnymi rodzajami ogniw: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NiCd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NiMH</w:t>
            </w:r>
            <w:proofErr w:type="spellEnd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 i LI-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Ion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Elektroniczna kontrola procesu testowania, ładowania i rozładowania (kondycjonowania) w zależności od rodzaju ogniw akumulatora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Ekran informacyjny - dla każdego modułu ładowania akumulatora wyświetlający informacje min.: ładowanie, rozładowywanie, gotowość i konieczność wymiany, liczba pełnych cykli ładowania oraz graficzne przedstawienie możliwości akumulowania energii przez akumulator (w odniesieniu do nowego akumulatora)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Przyciski szybkiej aktywacji - umożliwiają współdziałanie z ładowarką. Ekran informacyjny wyświetla odpowiednie etykiety przycisków w zależności od sekwencji ładowania zestawu baterii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Czas trwania sekwencji ładowania pojedynczego akumulatora: 5 – 90 min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Wskaźniki świetlne - lampki kontrolne (zielona i żółta) dostarczają informacji odpowiadającej danemu modułowi ładowarki. Lampki te mogą świecić stale lub migać, w zależności od stanu ładowarki, modułu lub zestawu baterii.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Izolowany port diagnostyczny Ethernet zapewniający komunikację z opcjonalnym systemem do zdalnej diagnostyki napędów i akumulatorów za pośrednictwem Internetu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Napięcie wejściowe ładowarki: 230V~, 1.5A, 50-60 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Akumulator niesterylny duży – </w:t>
            </w: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2 szt.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Typ ogniw akumulatorów: Li-</w:t>
            </w:r>
            <w:proofErr w:type="spellStart"/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Ion</w:t>
            </w:r>
            <w:proofErr w:type="spellEnd"/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Napięcie wyjściowe akumulatorów: 9.9V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Pojemność dużego akumulatora niesterylnego min.: 2.2 Ah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Waga dużego akumulatora niesterylnego nieprzekraczająca: 330±5%  g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Wbudowana w akumulatory kontrolka LED informująca o krytycznym poziomie energii akumulatora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Akumulatory wyposażone w technologię aktywnej ochrony ogniw - zabezpieczenie przed przypadkowym rozładowaniem (np. zwarcie styków podczas zanurzania akumulatora) 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Akumulatory wyposażone w elektroniczny moduł pamięci do rejestracji min. liczby cykli ładowania akumulatora, rzeczywistej pojemności kumulowanej przez ogniwa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Akumulatory wyposażone w elektroniczny moduł pamięci do odczytu danych identyfikacyjnych i parametrów pracy zasilanych napędów w celu komunikacji z opcjonalnym systemem do zdalnej diagnostyki napędów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 xml:space="preserve">Dedykowana obudowa sterylna do dużego akumulatora niesterylnego – </w:t>
            </w:r>
            <w:r w:rsidRPr="002679CD">
              <w:rPr>
                <w:rFonts w:ascii="Times New Roman" w:hAnsi="Times New Roman" w:cs="Times New Roman"/>
                <w:b/>
                <w:sz w:val="18"/>
                <w:szCs w:val="18"/>
              </w:rPr>
              <w:t>2 szt.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53B" w:rsidRPr="002679CD" w:rsidTr="0078153B">
        <w:trPr>
          <w:trHeight w:val="487"/>
        </w:trPr>
        <w:tc>
          <w:tcPr>
            <w:tcW w:w="914" w:type="dxa"/>
          </w:tcPr>
          <w:p w:rsidR="0078153B" w:rsidRPr="002679CD" w:rsidRDefault="0078153B" w:rsidP="0078153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9CD">
              <w:rPr>
                <w:rFonts w:ascii="Times New Roman" w:hAnsi="Times New Roman" w:cs="Times New Roman"/>
                <w:sz w:val="18"/>
                <w:szCs w:val="18"/>
              </w:rPr>
              <w:t>Dedykowana obudowa sterylna wyposażona w szczelny mechanizm blokujący zabezpieczający pojemnik przed przypadkowym otwarciem</w:t>
            </w:r>
          </w:p>
        </w:tc>
        <w:tc>
          <w:tcPr>
            <w:tcW w:w="1416" w:type="dxa"/>
          </w:tcPr>
          <w:p w:rsidR="0078153B" w:rsidRDefault="0078153B" w:rsidP="0078153B">
            <w:pPr>
              <w:jc w:val="center"/>
            </w:pPr>
            <w:r w:rsidRPr="00DB05C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270" w:type="dxa"/>
          </w:tcPr>
          <w:p w:rsidR="0078153B" w:rsidRPr="002679CD" w:rsidRDefault="0078153B" w:rsidP="00781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068BC" w:rsidRDefault="00D068BC">
      <w:pPr>
        <w:rPr>
          <w:rFonts w:ascii="Times New Roman" w:hAnsi="Times New Roman" w:cs="Times New Roman"/>
          <w:sz w:val="18"/>
          <w:szCs w:val="18"/>
        </w:rPr>
      </w:pPr>
    </w:p>
    <w:p w:rsidR="00D068BC" w:rsidRDefault="00D068BC">
      <w:pPr>
        <w:pStyle w:val="Tekstpodstawowy"/>
        <w:jc w:val="both"/>
        <w:rPr>
          <w:rFonts w:ascii="Times New Roman" w:hAnsi="Times New Roman" w:cs="Times New Roman"/>
          <w:sz w:val="18"/>
          <w:szCs w:val="18"/>
        </w:rPr>
      </w:pPr>
    </w:p>
    <w:p w:rsidR="00D068BC" w:rsidRDefault="00D068BC">
      <w:pPr>
        <w:pStyle w:val="Tekstpodstawowy"/>
        <w:rPr>
          <w:rFonts w:ascii="Times New Roman" w:hAnsi="Times New Roman" w:cs="Times New Roman"/>
          <w:sz w:val="18"/>
          <w:szCs w:val="18"/>
        </w:rPr>
      </w:pPr>
    </w:p>
    <w:p w:rsidR="00D068BC" w:rsidRDefault="00D068BC">
      <w:pPr>
        <w:pStyle w:val="Tekstpodstawowy"/>
        <w:rPr>
          <w:rFonts w:ascii="Times New Roman" w:hAnsi="Times New Roman" w:cs="Times New Roman"/>
          <w:sz w:val="18"/>
          <w:szCs w:val="18"/>
        </w:rPr>
      </w:pPr>
    </w:p>
    <w:p w:rsidR="00D068BC" w:rsidRDefault="00D068BC">
      <w:pPr>
        <w:pStyle w:val="Tekstpodstawowy"/>
        <w:rPr>
          <w:rFonts w:ascii="Times New Roman" w:hAnsi="Times New Roman" w:cs="Times New Roman"/>
          <w:sz w:val="18"/>
          <w:szCs w:val="18"/>
        </w:rPr>
      </w:pPr>
    </w:p>
    <w:p w:rsidR="00D068BC" w:rsidRDefault="00D068BC">
      <w:pPr>
        <w:pStyle w:val="Tekstpodstawowy"/>
        <w:ind w:left="70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D068BC" w:rsidRDefault="00D068BC">
      <w:pPr>
        <w:rPr>
          <w:rFonts w:ascii="Times New Roman" w:hAnsi="Times New Roman" w:cs="Times New Roman"/>
          <w:b/>
          <w:bCs/>
          <w:sz w:val="18"/>
          <w:szCs w:val="18"/>
        </w:rPr>
      </w:pPr>
    </w:p>
    <w:sectPr w:rsidR="00D068BC" w:rsidSect="00D068BC">
      <w:headerReference w:type="default" r:id="rId7"/>
      <w:footerReference w:type="default" r:id="rId8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4A3" w:rsidRDefault="00E014A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014A3" w:rsidRDefault="00E014A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EE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3B" w:rsidRDefault="0078153B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4A3" w:rsidRDefault="00E014A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014A3" w:rsidRDefault="00E014A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3B" w:rsidRDefault="0078153B">
    <w:pPr>
      <w:pStyle w:val="Nagwek"/>
      <w:rPr>
        <w:b/>
        <w:bCs/>
        <w:i/>
        <w:iCs/>
      </w:rPr>
    </w:pPr>
    <w:r>
      <w:rPr>
        <w:b/>
        <w:bCs/>
        <w:i/>
        <w:iCs/>
      </w:rPr>
      <w:t>Szpital Specjalistyczny im. S. Żeromskiego  SP ZOZ w Krakowie , oś. Na Skarpie 66, 31-913 Kraków</w:t>
    </w:r>
  </w:p>
  <w:p w:rsidR="0078153B" w:rsidRDefault="0078153B">
    <w:pPr>
      <w:pStyle w:val="Nagwek"/>
      <w:jc w:val="center"/>
      <w:rPr>
        <w:b/>
        <w:bCs/>
        <w:i/>
        <w:iCs/>
      </w:rPr>
    </w:pPr>
    <w:r>
      <w:rPr>
        <w:b/>
        <w:bCs/>
        <w:i/>
        <w:iCs/>
      </w:rPr>
      <w:t>Dział Logistyki – Sekcja Aparatury Medycznej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E7D55"/>
    <w:multiLevelType w:val="hybridMultilevel"/>
    <w:tmpl w:val="EC646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281228"/>
    <w:multiLevelType w:val="hybridMultilevel"/>
    <w:tmpl w:val="DF649ABA"/>
    <w:lvl w:ilvl="0" w:tplc="5DA62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/>
        <w:color w:val="auto"/>
      </w:rPr>
    </w:lvl>
  </w:abstractNum>
  <w:abstractNum w:abstractNumId="5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BC"/>
    <w:rsid w:val="000E3A0A"/>
    <w:rsid w:val="002679CD"/>
    <w:rsid w:val="00282E4E"/>
    <w:rsid w:val="006E2203"/>
    <w:rsid w:val="0078153B"/>
    <w:rsid w:val="00982AC7"/>
    <w:rsid w:val="00A03161"/>
    <w:rsid w:val="00B542CC"/>
    <w:rsid w:val="00CC4B26"/>
    <w:rsid w:val="00D068BC"/>
    <w:rsid w:val="00E014A3"/>
    <w:rsid w:val="00EE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442BA"/>
  <w15:docId w15:val="{2A99CEEB-8490-4A06-AA58-7B3C9488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 w:after="0"/>
      <w:outlineLvl w:val="0"/>
    </w:pPr>
    <w:rPr>
      <w:rFonts w:ascii="Calibri Light" w:hAnsi="Calibri Light" w:cs="Calibri Light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rFonts w:cs="Times New Roman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after="0" w:line="240" w:lineRule="auto"/>
      <w:jc w:val="center"/>
      <w:outlineLvl w:val="2"/>
    </w:pPr>
    <w:rPr>
      <w:rFonts w:ascii="Arial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libri Light" w:hAnsi="Calibri Light" w:cs="Calibri Light"/>
      <w:color w:val="auto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68B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Arial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pPr>
      <w:suppressAutoHyphens/>
      <w:spacing w:after="0" w:line="160" w:lineRule="atLeast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Arial" w:hAnsi="Arial" w:cs="Arial"/>
      <w:sz w:val="20"/>
      <w:szCs w:val="20"/>
      <w:lang w:eastAsia="pl-PL"/>
    </w:rPr>
  </w:style>
  <w:style w:type="character" w:customStyle="1" w:styleId="hps">
    <w:name w:val="hps"/>
    <w:basedOn w:val="Domylnaczcionkaakapitu"/>
    <w:uiPriority w:val="99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</w:pPr>
    <w:rPr>
      <w:sz w:val="24"/>
      <w:szCs w:val="24"/>
      <w:lang w:val="en-US"/>
    </w:rPr>
  </w:style>
  <w:style w:type="paragraph" w:customStyle="1" w:styleId="Zawartotabeli">
    <w:name w:val="Zawartość tabeli"/>
    <w:basedOn w:val="Tekstpodstawowy"/>
    <w:pPr>
      <w:widowControl w:val="0"/>
      <w:suppressLineNumbers/>
      <w:spacing w:after="120" w:line="240" w:lineRule="auto"/>
    </w:pPr>
    <w:rPr>
      <w:rFonts w:ascii="Calibri" w:hAnsi="Calibri" w:cs="Calibri"/>
      <w:color w:val="000000"/>
      <w:lang w:eastAsia="ar-SA"/>
    </w:rPr>
  </w:style>
  <w:style w:type="paragraph" w:customStyle="1" w:styleId="Nagwektabeli">
    <w:name w:val="Nagłówek tabeli"/>
    <w:basedOn w:val="Zawartotabeli"/>
    <w:uiPriority w:val="99"/>
    <w:pPr>
      <w:jc w:val="center"/>
    </w:pPr>
    <w:rPr>
      <w:b/>
      <w:bCs/>
      <w:i/>
      <w:iCs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  <w:lang w:val="en-US" w:eastAsia="en-US"/>
    </w:rPr>
  </w:style>
  <w:style w:type="paragraph" w:customStyle="1" w:styleId="Body">
    <w:name w:val="Body"/>
    <w:rsid w:val="00CC4B26"/>
    <w:rPr>
      <w:rFonts w:ascii="Helvetica" w:eastAsia="ヒラギノ角ゴ Pro W3" w:hAnsi="Helvetica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2889</Words>
  <Characters>17339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ZESTAWIENIE WARUNKÓW I PARAMETRÓW WYMAGANYCH</vt:lpstr>
    </vt:vector>
  </TitlesOfParts>
  <Company>FORROM</Company>
  <LinksUpToDate>false</LinksUpToDate>
  <CharactersWithSpaces>20188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WARUNKÓW I PARAMETRÓW WYMAGANYCH</dc:title>
  <dc:subject/>
  <dc:creator>tech</dc:creator>
  <cp:keywords/>
  <dc:description/>
  <cp:lastModifiedBy>tech</cp:lastModifiedBy>
  <cp:revision>4</cp:revision>
  <cp:lastPrinted>2019-10-16T06:01:00Z</cp:lastPrinted>
  <dcterms:created xsi:type="dcterms:W3CDTF">2019-10-16T06:02:00Z</dcterms:created>
  <dcterms:modified xsi:type="dcterms:W3CDTF">2019-10-16T06:49:00Z</dcterms:modified>
</cp:coreProperties>
</file>